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B50BCC">
        <w:rPr>
          <w:b/>
          <w:bCs/>
          <w:sz w:val="24"/>
        </w:rPr>
        <w:t>E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B74842">
        <w:rPr>
          <w:b/>
          <w:bCs/>
          <w:sz w:val="24"/>
        </w:rPr>
        <w:t>-V1.0</w:t>
      </w:r>
    </w:p>
    <w:p w:rsidR="0000579A" w:rsidRPr="009B7D83" w:rsidRDefault="0000579A" w:rsidP="0000579A"/>
    <w:p w:rsidR="0000579A" w:rsidRPr="009B7D83" w:rsidRDefault="0000579A" w:rsidP="0000579A"/>
    <w:p w:rsidR="003C7CD1" w:rsidRDefault="0000579A" w:rsidP="003C7CD1">
      <w:r w:rsidRPr="009B7D83">
        <w:t>Zaaknummer</w:t>
      </w:r>
      <w:r w:rsidR="006510E8">
        <w:t>: 31169399</w:t>
      </w:r>
    </w:p>
    <w:p w:rsidR="0000579A" w:rsidRPr="009B7D83" w:rsidRDefault="0000579A" w:rsidP="0000579A"/>
    <w:p w:rsidR="0000579A" w:rsidRPr="009B7D83" w:rsidRDefault="0000579A" w:rsidP="0000579A">
      <w:r w:rsidRPr="009B7D83">
        <w:t xml:space="preserve">Naam aanbesteding: </w:t>
      </w:r>
      <w:r w:rsidR="006510E8">
        <w:t>Geo-informatie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</w:t>
      </w:r>
      <w:bookmarkStart w:id="0" w:name="_GoBack"/>
      <w:bookmarkEnd w:id="0"/>
      <w:r w:rsidR="0001106E">
        <w:t>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 w:val="18"/>
          <w:szCs w:val="18"/>
        </w:rPr>
      </w:pPr>
    </w:p>
    <w:p w:rsidR="00424CB9" w:rsidRPr="009B7D83" w:rsidRDefault="00A30DC6" w:rsidP="002C222F">
      <w:pPr>
        <w:rPr>
          <w:sz w:val="18"/>
          <w:szCs w:val="18"/>
        </w:rPr>
      </w:pPr>
      <w:r w:rsidRPr="009B7D83">
        <w:rPr>
          <w:sz w:val="18"/>
          <w:szCs w:val="18"/>
        </w:rPr>
        <w:t xml:space="preserve">De beoordeling van de kwaliteit van de inschrijving vindt plaats </w:t>
      </w:r>
      <w:r w:rsidR="0001106E">
        <w:rPr>
          <w:sz w:val="18"/>
          <w:szCs w:val="18"/>
        </w:rPr>
        <w:t xml:space="preserve">conform </w:t>
      </w:r>
      <w:r w:rsidR="00FD11E2">
        <w:rPr>
          <w:sz w:val="18"/>
          <w:szCs w:val="18"/>
        </w:rPr>
        <w:t>paragrafen 5.2, en 6.4</w:t>
      </w:r>
      <w:r w:rsidR="00E56B52">
        <w:rPr>
          <w:sz w:val="18"/>
          <w:szCs w:val="18"/>
        </w:rPr>
        <w:t xml:space="preserve"> van het Beschrijvend document </w:t>
      </w:r>
      <w:r w:rsidR="00D64556">
        <w:rPr>
          <w:sz w:val="18"/>
          <w:szCs w:val="18"/>
        </w:rPr>
        <w:t>op basis van de door I</w:t>
      </w:r>
      <w:r w:rsidRPr="009B7D83">
        <w:rPr>
          <w:sz w:val="18"/>
          <w:szCs w:val="18"/>
        </w:rPr>
        <w:t>nschrijver ingedien</w:t>
      </w:r>
      <w:r w:rsidR="00D64556">
        <w:rPr>
          <w:sz w:val="18"/>
          <w:szCs w:val="18"/>
        </w:rPr>
        <w:t xml:space="preserve">de antwoorden op de vragen. </w:t>
      </w:r>
      <w:r w:rsidR="003667FF">
        <w:rPr>
          <w:sz w:val="18"/>
          <w:szCs w:val="18"/>
        </w:rPr>
        <w:t xml:space="preserve">Er zijn 4 subgunningscriteria Kwaliteit waarbij van de Inschrijver per subgunningscriterium gevraagd wordt om een beschrijving. </w:t>
      </w:r>
      <w:r w:rsidR="00D64556">
        <w:rPr>
          <w:sz w:val="18"/>
          <w:szCs w:val="18"/>
        </w:rPr>
        <w:t>De I</w:t>
      </w:r>
      <w:r w:rsidRPr="009B7D83">
        <w:rPr>
          <w:sz w:val="18"/>
          <w:szCs w:val="18"/>
        </w:rPr>
        <w:t>nschrijver dient</w:t>
      </w:r>
      <w:r w:rsidR="002C222F" w:rsidRPr="009B7D83">
        <w:rPr>
          <w:sz w:val="18"/>
          <w:szCs w:val="18"/>
        </w:rPr>
        <w:t xml:space="preserve"> </w:t>
      </w:r>
      <w:r w:rsidR="003667FF">
        <w:rPr>
          <w:sz w:val="18"/>
          <w:szCs w:val="18"/>
        </w:rPr>
        <w:t>in dit document de vraag bij elk subgunningscriterium te beantwoorden.</w:t>
      </w:r>
      <w:r w:rsidR="00E56B52">
        <w:rPr>
          <w:sz w:val="18"/>
          <w:szCs w:val="18"/>
        </w:rPr>
        <w:t xml:space="preserve"> Op</w:t>
      </w:r>
      <w:r w:rsidR="002C222F" w:rsidRPr="009B7D83">
        <w:rPr>
          <w:sz w:val="18"/>
          <w:szCs w:val="18"/>
        </w:rPr>
        <w:t xml:space="preserve"> </w:t>
      </w:r>
      <w:r w:rsidR="003667FF">
        <w:rPr>
          <w:sz w:val="18"/>
          <w:szCs w:val="18"/>
        </w:rPr>
        <w:t>elk subgunningscriterium</w:t>
      </w:r>
      <w:r w:rsidR="00194B18">
        <w:rPr>
          <w:sz w:val="18"/>
          <w:szCs w:val="18"/>
        </w:rPr>
        <w:t xml:space="preserve"> </w:t>
      </w:r>
      <w:r w:rsidR="00500EDB">
        <w:rPr>
          <w:sz w:val="18"/>
          <w:szCs w:val="18"/>
        </w:rPr>
        <w:t xml:space="preserve">kunnen punten </w:t>
      </w:r>
      <w:r w:rsidR="00424CB9" w:rsidRPr="009B7D83">
        <w:rPr>
          <w:sz w:val="18"/>
          <w:szCs w:val="18"/>
        </w:rPr>
        <w:t>word</w:t>
      </w:r>
      <w:r w:rsidR="00500EDB">
        <w:rPr>
          <w:sz w:val="18"/>
          <w:szCs w:val="18"/>
        </w:rPr>
        <w:t>en</w:t>
      </w:r>
      <w:r w:rsidR="00424CB9" w:rsidRPr="009B7D83">
        <w:rPr>
          <w:sz w:val="18"/>
          <w:szCs w:val="18"/>
        </w:rPr>
        <w:t xml:space="preserve"> gescoord. </w:t>
      </w:r>
      <w:r w:rsidR="00753579">
        <w:rPr>
          <w:sz w:val="18"/>
          <w:szCs w:val="18"/>
        </w:rPr>
        <w:t>Voor elke vraag geldt een (sub)weegfactor.</w:t>
      </w:r>
    </w:p>
    <w:p w:rsidR="00194B18" w:rsidRDefault="002C222F" w:rsidP="002C222F">
      <w:pPr>
        <w:rPr>
          <w:sz w:val="18"/>
          <w:szCs w:val="18"/>
        </w:rPr>
      </w:pPr>
      <w:r w:rsidRPr="009B7D83">
        <w:rPr>
          <w:sz w:val="18"/>
          <w:szCs w:val="18"/>
        </w:rPr>
        <w:t>Informatie die geen betrekking h</w:t>
      </w:r>
      <w:r w:rsidR="00B01FDB">
        <w:rPr>
          <w:sz w:val="18"/>
          <w:szCs w:val="18"/>
        </w:rPr>
        <w:t>eeft op</w:t>
      </w:r>
      <w:r w:rsidR="000579FE" w:rsidRPr="009B7D83">
        <w:rPr>
          <w:sz w:val="18"/>
          <w:szCs w:val="18"/>
        </w:rPr>
        <w:t xml:space="preserve"> de vragen, wordt </w:t>
      </w:r>
      <w:r w:rsidRPr="009B7D83">
        <w:rPr>
          <w:sz w:val="18"/>
          <w:szCs w:val="18"/>
        </w:rPr>
        <w:t xml:space="preserve">genegeerd en niet in de beoordeling meegenomen. </w:t>
      </w:r>
    </w:p>
    <w:p w:rsidR="00194B18" w:rsidRDefault="00194B18" w:rsidP="002C222F">
      <w:pPr>
        <w:rPr>
          <w:sz w:val="18"/>
          <w:szCs w:val="18"/>
        </w:rPr>
      </w:pPr>
    </w:p>
    <w:p w:rsidR="000579FE" w:rsidRPr="003667FF" w:rsidRDefault="000579FE" w:rsidP="002C222F">
      <w:pPr>
        <w:rPr>
          <w:sz w:val="18"/>
          <w:szCs w:val="18"/>
        </w:rPr>
      </w:pPr>
      <w:r w:rsidRPr="003667FF">
        <w:rPr>
          <w:sz w:val="18"/>
          <w:szCs w:val="18"/>
        </w:rPr>
        <w:t>De Inschrijver</w:t>
      </w:r>
      <w:r w:rsidR="002C222F" w:rsidRPr="003667FF">
        <w:rPr>
          <w:sz w:val="18"/>
          <w:szCs w:val="18"/>
        </w:rPr>
        <w:t xml:space="preserve"> dient</w:t>
      </w:r>
      <w:r w:rsidRPr="003667FF">
        <w:rPr>
          <w:sz w:val="18"/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 w:val="18"/>
          <w:szCs w:val="18"/>
        </w:rPr>
      </w:pPr>
      <w:r w:rsidRPr="003667FF">
        <w:rPr>
          <w:sz w:val="18"/>
          <w:szCs w:val="18"/>
        </w:rPr>
        <w:t>dit invulformulier (</w:t>
      </w:r>
      <w:r w:rsidRPr="003667FF">
        <w:rPr>
          <w:b/>
          <w:sz w:val="18"/>
          <w:szCs w:val="18"/>
        </w:rPr>
        <w:t>Bijlage E</w:t>
      </w:r>
      <w:r w:rsidRPr="003667FF">
        <w:rPr>
          <w:sz w:val="18"/>
          <w:szCs w:val="18"/>
        </w:rPr>
        <w:t>) in te vullen waarin hij alle vragen beantwoordt. De beantwoording van elke vraag begint steeds op een nieuwe pagina. Op dit voorblad vult de Inschrijver bovenaan</w:t>
      </w:r>
      <w:r>
        <w:rPr>
          <w:sz w:val="18"/>
          <w:szCs w:val="18"/>
        </w:rPr>
        <w:t xml:space="preserve">, achter “Inschrijver”, </w:t>
      </w:r>
      <w:r w:rsidRPr="003667FF">
        <w:rPr>
          <w:sz w:val="18"/>
          <w:szCs w:val="18"/>
        </w:rPr>
        <w:t>de naam van zijn bedrijf in;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 w:val="18"/>
          <w:szCs w:val="18"/>
        </w:rPr>
      </w:pPr>
      <w:r w:rsidRPr="003667FF">
        <w:rPr>
          <w:sz w:val="18"/>
          <w:szCs w:val="18"/>
        </w:rPr>
        <w:t>elke vraag apart te beantwoorden, op de wijze (waaronder het aantal pagina’s) zoals die staat vermeld bij iedere vraag;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 w:val="18"/>
          <w:szCs w:val="18"/>
        </w:rPr>
      </w:pPr>
      <w:r w:rsidRPr="003667FF">
        <w:rPr>
          <w:sz w:val="18"/>
          <w:szCs w:val="18"/>
        </w:rPr>
        <w:t>niet terug te verwijzen naar antwoorden op voorgaande vragen of andere verwijzingen op te nemen;</w:t>
      </w:r>
    </w:p>
    <w:p w:rsidR="003667FF" w:rsidRPr="003667FF" w:rsidRDefault="003667FF" w:rsidP="003667FF">
      <w:pPr>
        <w:numPr>
          <w:ilvl w:val="0"/>
          <w:numId w:val="2"/>
        </w:numPr>
        <w:rPr>
          <w:sz w:val="18"/>
          <w:szCs w:val="18"/>
        </w:rPr>
      </w:pPr>
      <w:r w:rsidRPr="003667FF">
        <w:rPr>
          <w:sz w:val="18"/>
          <w:szCs w:val="18"/>
        </w:rPr>
        <w:t>antwoorden op verschillende vragen niet te combineren tot één antwoord;</w:t>
      </w:r>
    </w:p>
    <w:p w:rsidR="003667FF" w:rsidRPr="003667FF" w:rsidRDefault="003667FF" w:rsidP="003667FF">
      <w:pPr>
        <w:numPr>
          <w:ilvl w:val="0"/>
          <w:numId w:val="2"/>
        </w:numPr>
        <w:rPr>
          <w:sz w:val="18"/>
          <w:szCs w:val="18"/>
        </w:rPr>
      </w:pPr>
      <w:r w:rsidRPr="003667FF">
        <w:rPr>
          <w:sz w:val="18"/>
          <w:szCs w:val="18"/>
        </w:rPr>
        <w:t>in het antwoord geen tegenstrijdigheden op te nemen.</w:t>
      </w:r>
    </w:p>
    <w:p w:rsidR="002016D1" w:rsidRPr="002016D1" w:rsidRDefault="002016D1" w:rsidP="00743074">
      <w:pPr>
        <w:spacing w:before="120"/>
        <w:rPr>
          <w:sz w:val="18"/>
          <w:szCs w:val="18"/>
        </w:rPr>
      </w:pPr>
    </w:p>
    <w:p w:rsidR="002C222F" w:rsidRPr="009B7D83" w:rsidRDefault="00B01FDB" w:rsidP="00743074">
      <w:pPr>
        <w:spacing w:before="120"/>
        <w:rPr>
          <w:sz w:val="18"/>
          <w:szCs w:val="18"/>
        </w:rPr>
      </w:pPr>
      <w:r w:rsidRPr="002016D1">
        <w:rPr>
          <w:sz w:val="18"/>
          <w:szCs w:val="18"/>
        </w:rPr>
        <w:t>De I</w:t>
      </w:r>
      <w:r w:rsidR="00436BD4" w:rsidRPr="002016D1">
        <w:rPr>
          <w:sz w:val="18"/>
          <w:szCs w:val="18"/>
        </w:rPr>
        <w:t xml:space="preserve">nschrijver </w:t>
      </w:r>
      <w:r w:rsidR="00CA0C4F" w:rsidRPr="002016D1">
        <w:rPr>
          <w:sz w:val="18"/>
          <w:szCs w:val="18"/>
        </w:rPr>
        <w:t xml:space="preserve">dient in </w:t>
      </w:r>
      <w:r w:rsidR="00436BD4" w:rsidRPr="002016D1">
        <w:rPr>
          <w:sz w:val="18"/>
          <w:szCs w:val="18"/>
        </w:rPr>
        <w:t>zijn</w:t>
      </w:r>
      <w:r w:rsidR="00CA0C4F" w:rsidRPr="002016D1">
        <w:rPr>
          <w:sz w:val="18"/>
          <w:szCs w:val="18"/>
        </w:rPr>
        <w:t xml:space="preserve"> antwoorden op de vragen</w:t>
      </w:r>
      <w:r w:rsidR="00CD546C" w:rsidRPr="002016D1">
        <w:rPr>
          <w:sz w:val="18"/>
          <w:szCs w:val="18"/>
        </w:rPr>
        <w:t xml:space="preserve"> </w:t>
      </w:r>
      <w:r w:rsidR="00CA0C4F" w:rsidRPr="002016D1">
        <w:rPr>
          <w:sz w:val="18"/>
          <w:szCs w:val="18"/>
        </w:rPr>
        <w:t>het voorgeschreven maximal</w:t>
      </w:r>
      <w:r w:rsidR="00753579" w:rsidRPr="002016D1">
        <w:rPr>
          <w:sz w:val="18"/>
          <w:szCs w:val="18"/>
        </w:rPr>
        <w:t>e</w:t>
      </w:r>
      <w:r w:rsidR="00CA0C4F" w:rsidRPr="002016D1">
        <w:rPr>
          <w:sz w:val="18"/>
          <w:szCs w:val="18"/>
        </w:rPr>
        <w:t xml:space="preserve"> aantal</w:t>
      </w:r>
      <w:r w:rsidR="00CA0C4F" w:rsidRPr="009B7D83">
        <w:rPr>
          <w:sz w:val="18"/>
          <w:szCs w:val="18"/>
        </w:rPr>
        <w:t xml:space="preserve"> </w:t>
      </w:r>
      <w:r w:rsidR="00E8495D" w:rsidRPr="009B7D83">
        <w:rPr>
          <w:sz w:val="18"/>
          <w:szCs w:val="18"/>
        </w:rPr>
        <w:t>pagina’s</w:t>
      </w:r>
      <w:r w:rsidR="00075F36" w:rsidRPr="009B7D83">
        <w:rPr>
          <w:sz w:val="18"/>
          <w:szCs w:val="18"/>
        </w:rPr>
        <w:t xml:space="preserve"> </w:t>
      </w:r>
      <w:r w:rsidR="003D1E96" w:rsidRPr="009B7D83">
        <w:rPr>
          <w:sz w:val="18"/>
          <w:szCs w:val="18"/>
        </w:rPr>
        <w:t>aan</w:t>
      </w:r>
      <w:r w:rsidR="00CA0C4F" w:rsidRPr="009B7D83">
        <w:rPr>
          <w:sz w:val="18"/>
          <w:szCs w:val="18"/>
        </w:rPr>
        <w:t xml:space="preserve"> te houden. </w:t>
      </w:r>
      <w:r w:rsidR="002016D1" w:rsidRPr="002016D1">
        <w:rPr>
          <w:sz w:val="18"/>
          <w:szCs w:val="18"/>
        </w:rPr>
        <w:t>Eventuele afbeeldingen maken onderdeel uit van het maximale aantal pagina’s.</w:t>
      </w:r>
      <w:r w:rsidR="002016D1">
        <w:rPr>
          <w:sz w:val="18"/>
          <w:szCs w:val="18"/>
        </w:rPr>
        <w:t xml:space="preserve"> </w:t>
      </w:r>
      <w:r w:rsidR="00436BD4">
        <w:rPr>
          <w:sz w:val="18"/>
          <w:szCs w:val="18"/>
        </w:rPr>
        <w:t>De inschrijver kan</w:t>
      </w:r>
      <w:r w:rsidR="00DE0C8F" w:rsidRPr="009B7D83">
        <w:rPr>
          <w:sz w:val="18"/>
          <w:szCs w:val="18"/>
        </w:rPr>
        <w:t xml:space="preserve"> eventueel</w:t>
      </w:r>
      <w:r w:rsidR="00E20F3D" w:rsidRPr="009B7D83">
        <w:rPr>
          <w:sz w:val="18"/>
          <w:szCs w:val="18"/>
        </w:rPr>
        <w:t xml:space="preserve"> bij de beantwoording de tekst van de vraag verwijderen, maar dient </w:t>
      </w:r>
      <w:r w:rsidR="00500EDB">
        <w:rPr>
          <w:sz w:val="18"/>
          <w:szCs w:val="18"/>
        </w:rPr>
        <w:t>he</w:t>
      </w:r>
      <w:r w:rsidR="00E20F3D" w:rsidRPr="009B7D83">
        <w:rPr>
          <w:sz w:val="18"/>
          <w:szCs w:val="18"/>
        </w:rPr>
        <w:t xml:space="preserve">t nummer </w:t>
      </w:r>
      <w:r w:rsidR="00500EDB">
        <w:rPr>
          <w:sz w:val="18"/>
          <w:szCs w:val="18"/>
        </w:rPr>
        <w:t xml:space="preserve">van de vraag </w:t>
      </w:r>
      <w:r w:rsidR="00E20F3D" w:rsidRPr="009B7D83">
        <w:rPr>
          <w:sz w:val="18"/>
          <w:szCs w:val="18"/>
        </w:rPr>
        <w:t>te laten staan</w:t>
      </w:r>
      <w:r w:rsidR="00500EDB">
        <w:rPr>
          <w:sz w:val="18"/>
          <w:szCs w:val="18"/>
        </w:rPr>
        <w:t xml:space="preserve"> zodat</w:t>
      </w:r>
      <w:r w:rsidR="00436BD4">
        <w:rPr>
          <w:sz w:val="18"/>
          <w:szCs w:val="18"/>
        </w:rPr>
        <w:t xml:space="preserve"> duidelijk is op welke vraag zijn </w:t>
      </w:r>
      <w:r w:rsidR="00500EDB">
        <w:rPr>
          <w:sz w:val="18"/>
          <w:szCs w:val="18"/>
        </w:rPr>
        <w:t>antwoord betrekking heeft</w:t>
      </w:r>
      <w:r w:rsidR="00E20F3D" w:rsidRPr="009B7D83">
        <w:rPr>
          <w:sz w:val="18"/>
          <w:szCs w:val="18"/>
        </w:rPr>
        <w:t xml:space="preserve">. </w:t>
      </w:r>
      <w:r w:rsidR="00CA0C4F" w:rsidRPr="009B7D83">
        <w:rPr>
          <w:sz w:val="18"/>
          <w:szCs w:val="18"/>
        </w:rPr>
        <w:t xml:space="preserve">Bij de beoordeling worden de beoordelaars geïnstrueerd </w:t>
      </w:r>
      <w:r w:rsidR="00F27504">
        <w:rPr>
          <w:sz w:val="18"/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 w:val="18"/>
          <w:szCs w:val="18"/>
        </w:rPr>
      </w:pPr>
      <w:r w:rsidRPr="009B7D83">
        <w:rPr>
          <w:b/>
          <w:i/>
          <w:iCs/>
          <w:sz w:val="18"/>
          <w:szCs w:val="18"/>
        </w:rPr>
        <w:t>Er geldt dat de in de</w:t>
      </w:r>
      <w:r w:rsidR="00A20A73" w:rsidRPr="009B7D83">
        <w:rPr>
          <w:b/>
          <w:i/>
          <w:iCs/>
          <w:sz w:val="18"/>
          <w:szCs w:val="18"/>
        </w:rPr>
        <w:t xml:space="preserve"> antwoorden genoemde werkzaamheden</w:t>
      </w:r>
      <w:r w:rsidRPr="009B7D83">
        <w:rPr>
          <w:b/>
          <w:i/>
          <w:iCs/>
          <w:sz w:val="18"/>
          <w:szCs w:val="18"/>
        </w:rPr>
        <w:t xml:space="preserve"> </w:t>
      </w:r>
      <w:r w:rsidR="0037149A" w:rsidRPr="009B7D83">
        <w:rPr>
          <w:b/>
          <w:i/>
          <w:iCs/>
          <w:sz w:val="18"/>
          <w:szCs w:val="18"/>
        </w:rPr>
        <w:t xml:space="preserve">en maatregelen </w:t>
      </w:r>
      <w:r w:rsidRPr="009B7D83">
        <w:rPr>
          <w:b/>
          <w:i/>
          <w:iCs/>
          <w:sz w:val="18"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 w:val="18"/>
          <w:szCs w:val="18"/>
        </w:rPr>
        <w:t xml:space="preserve"> heeft opgegeven. De werkzaamheden</w:t>
      </w:r>
      <w:r w:rsidR="0037149A" w:rsidRPr="009B7D83">
        <w:rPr>
          <w:b/>
          <w:i/>
          <w:iCs/>
          <w:sz w:val="18"/>
          <w:szCs w:val="18"/>
        </w:rPr>
        <w:t xml:space="preserve"> en maatregelen</w:t>
      </w:r>
      <w:r w:rsidRPr="009B7D83">
        <w:rPr>
          <w:b/>
          <w:i/>
          <w:iCs/>
          <w:sz w:val="18"/>
          <w:szCs w:val="18"/>
        </w:rPr>
        <w:t xml:space="preserve"> waarvoor geldt dat deze niet opg</w:t>
      </w:r>
      <w:r w:rsidR="00044625">
        <w:rPr>
          <w:b/>
          <w:i/>
          <w:iCs/>
          <w:sz w:val="18"/>
          <w:szCs w:val="18"/>
        </w:rPr>
        <w:t xml:space="preserve">enomen zijn in </w:t>
      </w:r>
      <w:r w:rsidR="00436BD4">
        <w:rPr>
          <w:b/>
          <w:i/>
          <w:iCs/>
          <w:sz w:val="18"/>
          <w:szCs w:val="18"/>
        </w:rPr>
        <w:t>de</w:t>
      </w:r>
      <w:r w:rsidR="00044625">
        <w:rPr>
          <w:b/>
          <w:i/>
          <w:iCs/>
          <w:sz w:val="18"/>
          <w:szCs w:val="18"/>
        </w:rPr>
        <w:t xml:space="preserve"> tarieven</w:t>
      </w:r>
      <w:r w:rsidR="00436BD4">
        <w:rPr>
          <w:b/>
          <w:i/>
          <w:iCs/>
          <w:sz w:val="18"/>
          <w:szCs w:val="18"/>
        </w:rPr>
        <w:t xml:space="preserve"> van de inschrijver</w:t>
      </w:r>
      <w:r w:rsidR="00044625">
        <w:rPr>
          <w:b/>
          <w:i/>
          <w:iCs/>
          <w:sz w:val="18"/>
          <w:szCs w:val="18"/>
        </w:rPr>
        <w:t>, mag</w:t>
      </w:r>
      <w:r w:rsidR="00B01FDB">
        <w:rPr>
          <w:b/>
          <w:i/>
          <w:iCs/>
          <w:sz w:val="18"/>
          <w:szCs w:val="18"/>
        </w:rPr>
        <w:t xml:space="preserve"> de I</w:t>
      </w:r>
      <w:r w:rsidR="00436BD4">
        <w:rPr>
          <w:b/>
          <w:i/>
          <w:iCs/>
          <w:sz w:val="18"/>
          <w:szCs w:val="18"/>
        </w:rPr>
        <w:t xml:space="preserve">nschrijver </w:t>
      </w:r>
      <w:r w:rsidRPr="009B7D83">
        <w:rPr>
          <w:b/>
          <w:i/>
          <w:iCs/>
          <w:sz w:val="18"/>
          <w:szCs w:val="18"/>
        </w:rPr>
        <w:t xml:space="preserve"> niet noemen in </w:t>
      </w:r>
      <w:r w:rsidR="00436BD4">
        <w:rPr>
          <w:b/>
          <w:i/>
          <w:iCs/>
          <w:sz w:val="18"/>
          <w:szCs w:val="18"/>
        </w:rPr>
        <w:t xml:space="preserve">zijn  </w:t>
      </w:r>
      <w:r w:rsidRPr="009B7D83">
        <w:rPr>
          <w:b/>
          <w:i/>
          <w:iCs/>
          <w:sz w:val="18"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 w:rsidRPr="002016D1">
        <w:rPr>
          <w:rFonts w:eastAsia="DejaVu Sans" w:cs="Lohit Hindi"/>
          <w:b/>
          <w:color w:val="000000"/>
          <w:sz w:val="18"/>
          <w:szCs w:val="18"/>
        </w:rPr>
        <w:t>Vraag 1</w:t>
      </w:r>
      <w:r w:rsidR="00FD11E2">
        <w:rPr>
          <w:rFonts w:eastAsia="DejaVu Sans" w:cs="Lohit Hindi"/>
          <w:b/>
          <w:color w:val="000000"/>
          <w:sz w:val="18"/>
          <w:szCs w:val="18"/>
        </w:rPr>
        <w:t>. GK1 - Kwaliteit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vier</w:t>
      </w:r>
      <w:r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2016D1" w:rsidRDefault="002016D1">
      <w:pPr>
        <w:rPr>
          <w:iCs/>
          <w:sz w:val="18"/>
          <w:szCs w:val="18"/>
        </w:rPr>
      </w:pPr>
      <w:r>
        <w:rPr>
          <w:iCs/>
          <w:sz w:val="18"/>
          <w:szCs w:val="18"/>
        </w:rPr>
        <w:br w:type="page"/>
      </w:r>
    </w:p>
    <w:p w:rsidR="002016D1" w:rsidRPr="002016D1" w:rsidRDefault="00FD11E2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lastRenderedPageBreak/>
        <w:t xml:space="preserve">Vraag 2. </w:t>
      </w:r>
      <w:r w:rsidR="002016D1">
        <w:rPr>
          <w:rFonts w:eastAsia="DejaVu Sans" w:cs="Lohit Hindi"/>
          <w:b/>
          <w:color w:val="000000"/>
          <w:sz w:val="18"/>
          <w:szCs w:val="18"/>
        </w:rPr>
        <w:t>GK2</w:t>
      </w:r>
      <w:r>
        <w:rPr>
          <w:rFonts w:eastAsia="DejaVu Sans" w:cs="Lohit Hindi"/>
          <w:b/>
          <w:color w:val="000000"/>
          <w:sz w:val="18"/>
          <w:szCs w:val="18"/>
        </w:rPr>
        <w:t xml:space="preserve"> – Continuïteit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Default="00FD11E2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twee</w:t>
      </w:r>
      <w:r w:rsidR="002016D1"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2016D1" w:rsidRDefault="002016D1">
      <w:pPr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br w:type="page"/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lastRenderedPageBreak/>
        <w:t>Vraag 3</w:t>
      </w:r>
      <w:r w:rsidR="00FD11E2">
        <w:rPr>
          <w:rFonts w:eastAsia="DejaVu Sans" w:cs="Lohit Hindi"/>
          <w:b/>
          <w:color w:val="000000"/>
          <w:sz w:val="18"/>
          <w:szCs w:val="18"/>
        </w:rPr>
        <w:t>. GK3 – Samenwerking en communicatie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twee</w:t>
      </w:r>
      <w:r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Default="002016D1">
      <w:pPr>
        <w:rPr>
          <w:iCs/>
          <w:sz w:val="18"/>
          <w:szCs w:val="18"/>
        </w:rPr>
      </w:pPr>
      <w:r>
        <w:rPr>
          <w:iCs/>
          <w:sz w:val="18"/>
          <w:szCs w:val="18"/>
        </w:rPr>
        <w:br w:type="page"/>
      </w:r>
    </w:p>
    <w:p w:rsidR="002016D1" w:rsidRPr="002016D1" w:rsidRDefault="00FD11E2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lastRenderedPageBreak/>
        <w:t>Vraag 4. GK4 – Duurzaamheidsambitie o.b.v. het Ambitieweb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twee</w:t>
      </w:r>
      <w:r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E514CA" w:rsidRPr="00C56740" w:rsidRDefault="00E514CA" w:rsidP="00B7546F">
      <w:pPr>
        <w:spacing w:before="120"/>
        <w:rPr>
          <w:iCs/>
          <w:vanish/>
          <w:sz w:val="18"/>
          <w:szCs w:val="18"/>
          <w:specVanish/>
        </w:rPr>
      </w:pPr>
    </w:p>
    <w:sectPr w:rsidR="00E514CA" w:rsidRPr="00C56740" w:rsidSect="0060326A">
      <w:headerReference w:type="default" r:id="rId8"/>
      <w:footerReference w:type="default" r:id="rId9"/>
      <w:headerReference w:type="first" r:id="rId10"/>
      <w:type w:val="continuous"/>
      <w:pgSz w:w="11906" w:h="16838" w:code="9"/>
      <w:pgMar w:top="2268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Sylfae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FD6FB6">
      <w:rPr>
        <w:rStyle w:val="Paginanummer"/>
        <w:noProof/>
        <w:sz w:val="16"/>
        <w:szCs w:val="16"/>
      </w:rPr>
      <w:t>6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FD6FB6">
      <w:rPr>
        <w:rStyle w:val="Paginanummer"/>
        <w:noProof/>
        <w:sz w:val="16"/>
        <w:szCs w:val="16"/>
      </w:rPr>
      <w:t>6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6510E8">
      <w:rPr>
        <w:rFonts w:eastAsia="DejaVu Sans"/>
        <w:sz w:val="16"/>
        <w:szCs w:val="16"/>
      </w:rPr>
      <w:t>Geo-informatie</w:t>
    </w:r>
    <w:r w:rsidR="00DB7F5A">
      <w:rPr>
        <w:rFonts w:eastAsia="DejaVu Sans"/>
        <w:sz w:val="16"/>
        <w:szCs w:val="16"/>
      </w:rPr>
      <w:t xml:space="preserve"> – </w:t>
    </w:r>
    <w:r w:rsidR="00913C10" w:rsidRPr="00913C10">
      <w:rPr>
        <w:rFonts w:eastAsia="DejaVu Sans"/>
        <w:sz w:val="16"/>
        <w:szCs w:val="16"/>
      </w:rPr>
      <w:t>311</w:t>
    </w:r>
    <w:r w:rsidR="006510E8">
      <w:rPr>
        <w:rFonts w:eastAsia="DejaVu Sans"/>
        <w:sz w:val="16"/>
        <w:szCs w:val="16"/>
      </w:rPr>
      <w:t>69399</w:t>
    </w:r>
    <w:r w:rsidR="00706592">
      <w:rPr>
        <w:rFonts w:eastAsia="DejaVu Sans"/>
        <w:sz w:val="16"/>
        <w:szCs w:val="16"/>
      </w:rPr>
      <w:t xml:space="preserve"> - Bijlage E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3494" w:rsidRPr="00412A2F">
      <w:rPr>
        <w:sz w:val="16"/>
        <w:szCs w:val="16"/>
      </w:rPr>
      <w:t xml:space="preserve">Bijlage </w:t>
    </w:r>
    <w:r w:rsidR="0001106E">
      <w:rPr>
        <w:sz w:val="16"/>
        <w:szCs w:val="16"/>
      </w:rPr>
      <w:t>E</w:t>
    </w:r>
    <w:r w:rsidR="00B01FDB">
      <w:rPr>
        <w:sz w:val="16"/>
        <w:szCs w:val="16"/>
      </w:rPr>
      <w:t>. Invulformulier</w:t>
    </w:r>
    <w:r w:rsidR="00890C63">
      <w:rPr>
        <w:sz w:val="16"/>
        <w:szCs w:val="16"/>
      </w:rPr>
      <w:t xml:space="preserve"> Kwaliteit</w:t>
    </w:r>
    <w:r w:rsidR="00706592">
      <w:rPr>
        <w:sz w:val="16"/>
        <w:szCs w:val="16"/>
      </w:rPr>
      <w:t>-V1.0</w:t>
    </w:r>
    <w:r w:rsidR="007D3494" w:rsidRPr="00412A2F">
      <w:rPr>
        <w:sz w:val="16"/>
        <w:szCs w:val="16"/>
      </w:rPr>
      <w:tab/>
      <w:t xml:space="preserve">versie </w:t>
    </w:r>
    <w:r w:rsidR="00925375">
      <w:rPr>
        <w:sz w:val="16"/>
        <w:szCs w:val="16"/>
      </w:rPr>
      <w:t>1</w:t>
    </w:r>
    <w:r w:rsidR="00C761F5">
      <w:rPr>
        <w:sz w:val="16"/>
        <w:szCs w:val="16"/>
      </w:rPr>
      <w:t>.</w:t>
    </w:r>
    <w:r w:rsidR="00925375">
      <w:rPr>
        <w:sz w:val="16"/>
        <w:szCs w:val="16"/>
      </w:rPr>
      <w:t>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Default="0086251B">
    <w:pPr>
      <w:pStyle w:val="Koptekst"/>
    </w:pPr>
    <w:r>
      <w:rPr>
        <w:noProof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3143250</wp:posOffset>
          </wp:positionH>
          <wp:positionV relativeFrom="paragraph">
            <wp:posOffset>-121285</wp:posOffset>
          </wp:positionV>
          <wp:extent cx="2343150" cy="914400"/>
          <wp:effectExtent l="0" t="0" r="0" b="0"/>
          <wp:wrapNone/>
          <wp:docPr id="4" name="Afbeelding 4" descr="RO_IM_RW_Woordbeeld_Briefin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O_IM_RW_Woordbeeld_Briefinpri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26" b="21565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1" name="Logo.1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1" descr="RO_Beeldmerk_Blauw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15pt;height:9.15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419A"/>
    <w:rsid w:val="004C49EF"/>
    <w:rsid w:val="004D18B7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4D14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135518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B6C5A"/>
    <w:rPr>
      <w:rFonts w:ascii="Verdana" w:hAnsi="Verdana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D276-1A64-4756-A33A-7B07F704D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431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2797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Wairata, Ina (CIV)</cp:lastModifiedBy>
  <cp:revision>6</cp:revision>
  <cp:lastPrinted>2018-06-13T12:25:00Z</cp:lastPrinted>
  <dcterms:created xsi:type="dcterms:W3CDTF">2021-09-23T09:33:00Z</dcterms:created>
  <dcterms:modified xsi:type="dcterms:W3CDTF">2021-09-30T11:18:00Z</dcterms:modified>
</cp:coreProperties>
</file>